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1F" w:rsidRPr="006440FA" w:rsidRDefault="00E7770E" w:rsidP="00BC51B5">
      <w:pPr>
        <w:jc w:val="center"/>
        <w:rPr>
          <w:b/>
          <w:sz w:val="16"/>
          <w:szCs w:val="16"/>
          <w:u w:val="single"/>
        </w:rPr>
      </w:pPr>
      <w:r w:rsidRPr="006440FA">
        <w:rPr>
          <w:b/>
          <w:sz w:val="16"/>
          <w:szCs w:val="16"/>
          <w:u w:val="single"/>
        </w:rPr>
        <w:t xml:space="preserve">Производствена  мощност  на  фирмата. </w:t>
      </w:r>
    </w:p>
    <w:p w:rsidR="00F35D1F" w:rsidRPr="006440FA" w:rsidRDefault="00F35D1F" w:rsidP="00BC51B5">
      <w:pPr>
        <w:tabs>
          <w:tab w:val="left" w:pos="2295"/>
        </w:tabs>
        <w:rPr>
          <w:b/>
          <w:sz w:val="16"/>
          <w:szCs w:val="16"/>
          <w:u w:val="single"/>
        </w:rPr>
      </w:pPr>
    </w:p>
    <w:p w:rsidR="00F35D1F" w:rsidRPr="006440FA" w:rsidRDefault="00F35D1F" w:rsidP="00BC51B5">
      <w:pPr>
        <w:rPr>
          <w:b/>
          <w:sz w:val="16"/>
          <w:szCs w:val="16"/>
          <w:u w:val="single"/>
        </w:rPr>
      </w:pPr>
    </w:p>
    <w:p w:rsidR="00F35D1F" w:rsidRPr="006440FA" w:rsidRDefault="00E7770E" w:rsidP="00BC51B5">
      <w:pPr>
        <w:jc w:val="both"/>
        <w:rPr>
          <w:b/>
          <w:sz w:val="16"/>
          <w:szCs w:val="16"/>
          <w:u w:val="single"/>
        </w:rPr>
      </w:pPr>
      <w:r w:rsidRPr="006440FA">
        <w:rPr>
          <w:b/>
          <w:sz w:val="16"/>
          <w:szCs w:val="16"/>
        </w:rPr>
        <w:t>Същност, изходни параметри, видове</w:t>
      </w:r>
    </w:p>
    <w:p w:rsidR="00F35D1F" w:rsidRPr="006440FA" w:rsidRDefault="00E7770E" w:rsidP="00BC51B5">
      <w:pPr>
        <w:ind w:firstLine="708"/>
        <w:jc w:val="both"/>
        <w:rPr>
          <w:sz w:val="16"/>
          <w:szCs w:val="16"/>
        </w:rPr>
      </w:pPr>
      <w:r w:rsidRPr="006440FA">
        <w:rPr>
          <w:sz w:val="16"/>
          <w:szCs w:val="16"/>
        </w:rPr>
        <w:t>Производствена мощност е технико-икономическа категория и може да бъде дефинирана като максимална производствена способност на съответната единица (предприятие, цех и др.) за определен период от време (най-често едногодишно); изразява се ч/з максималния обем продукция в натурални, условно-натурални или др. подходящи измерители, който конкретната производствена единица може да произведе за определен период от време.</w:t>
      </w:r>
    </w:p>
    <w:p w:rsidR="00F35D1F" w:rsidRPr="006440FA" w:rsidRDefault="00E7770E" w:rsidP="00BC51B5">
      <w:pPr>
        <w:ind w:firstLine="708"/>
        <w:jc w:val="both"/>
        <w:rPr>
          <w:sz w:val="16"/>
          <w:szCs w:val="16"/>
        </w:rPr>
      </w:pPr>
      <w:r w:rsidRPr="006440FA">
        <w:rPr>
          <w:sz w:val="16"/>
          <w:szCs w:val="16"/>
        </w:rPr>
        <w:t>Показателите на производствена мощност определят производствените възможности на предприятието и неговите производствени звена; обвързват се с номенклатурата, асортиментът и обемът на продукцията от плана за продажбите с тези на производствената програма и се решават задачите по оптимизацията на производствена програма.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>Величина на производствена мощност</w:t>
      </w:r>
      <w:r w:rsidRPr="006440FA">
        <w:rPr>
          <w:sz w:val="16"/>
          <w:szCs w:val="16"/>
        </w:rPr>
        <w:t xml:space="preserve"> – функция от 3 основни променливи или изходни параметъра – налично оборудване и производствени площи, екстензивни и интензивни показатели на оборудването и площите, номенклатура и асортимент на продукцията от производствена програма; използват се 2 изходни формули за определяне величината на производствената мощност :               </w:t>
      </w:r>
      <w:r w:rsidR="00BC51B5">
        <w:rPr>
          <w:sz w:val="16"/>
          <w:szCs w:val="16"/>
        </w:rPr>
        <w:t xml:space="preserve">             </w:t>
      </w:r>
      <w:r w:rsidRPr="006440FA">
        <w:rPr>
          <w:sz w:val="16"/>
          <w:szCs w:val="16"/>
        </w:rPr>
        <w:t xml:space="preserve">Фвр              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  ПМ = _____                                ПМ = Фвр Чпр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               Нвр    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където :</w:t>
      </w:r>
      <w:r w:rsidRPr="006440FA">
        <w:rPr>
          <w:b/>
          <w:sz w:val="16"/>
          <w:szCs w:val="16"/>
        </w:rPr>
        <w:t xml:space="preserve"> </w:t>
      </w:r>
      <w:r w:rsidRPr="006440FA">
        <w:rPr>
          <w:sz w:val="16"/>
          <w:szCs w:val="16"/>
        </w:rPr>
        <w:t>Фвр – фонд производствено време на оборудването или площите на производствената единица;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Нвр – норма за разход на време за пр-вото на единица продукция;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Чпр – часова производителност на оборудването.</w:t>
      </w:r>
    </w:p>
    <w:p w:rsidR="00F35D1F" w:rsidRPr="006440FA" w:rsidRDefault="00E7770E" w:rsidP="00BC51B5">
      <w:pPr>
        <w:ind w:firstLine="42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Фондът производствено време, който е </w:t>
      </w:r>
      <w:r w:rsidRPr="006440FA">
        <w:rPr>
          <w:sz w:val="16"/>
          <w:szCs w:val="16"/>
          <w:u w:val="single"/>
        </w:rPr>
        <w:t>екстензивната</w:t>
      </w:r>
      <w:r w:rsidRPr="006440FA">
        <w:rPr>
          <w:sz w:val="16"/>
          <w:szCs w:val="16"/>
        </w:rPr>
        <w:t xml:space="preserve"> компонента на производствената мощност на всяка конкретна производствена единица , зависи от 2 неща – фондът производствено време на единица оборудване и броят на еднотипното оборудване в нея; разграничават се 4 вида фонд производственото време на единица оборудване :</w:t>
      </w:r>
    </w:p>
    <w:p w:rsidR="00F35D1F" w:rsidRPr="006440FA" w:rsidRDefault="00E7770E" w:rsidP="00BC51B5">
      <w:pPr>
        <w:numPr>
          <w:ilvl w:val="0"/>
          <w:numId w:val="1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календарен фонд – максимално възможният фонд, който се получава като броят на календарните дни в годината се умножи по часовете в дененощието;</w:t>
      </w:r>
    </w:p>
    <w:p w:rsidR="00F35D1F" w:rsidRPr="006440FA" w:rsidRDefault="00E7770E" w:rsidP="00BC51B5">
      <w:pPr>
        <w:numPr>
          <w:ilvl w:val="0"/>
          <w:numId w:val="1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номинален (режимен) – макс.възможният фонд при възприетия режим на рабо-та, който се получава като броят на раб.дни п/з периода се умножи по броя на смените и по средната номинална продължителност на една раб.смяна;</w:t>
      </w:r>
    </w:p>
    <w:p w:rsidR="00F35D1F" w:rsidRPr="006440FA" w:rsidRDefault="00E7770E" w:rsidP="00BC51B5">
      <w:pPr>
        <w:numPr>
          <w:ilvl w:val="0"/>
          <w:numId w:val="1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ефективен планов – получава се като от режимния фонд се приспаднат всички планируеми целосмени и вътрешнно сменни загуби на работно време (основно за ремонт и за пренастройка на оборудването);</w:t>
      </w:r>
    </w:p>
    <w:p w:rsidR="00F35D1F" w:rsidRPr="006440FA" w:rsidRDefault="00E7770E" w:rsidP="00BC51B5">
      <w:pPr>
        <w:numPr>
          <w:ilvl w:val="0"/>
          <w:numId w:val="1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фактически – получава се като отчетна величина след изтичане на съответния период от време.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Първите 3 вида фонд време са планови показатели – те са в основата на определянето на величината на произв.мощност, а 4-ят – фактически – може да се използва само за оценка на степента на използване на произв.мощности. 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>Интензивната</w:t>
      </w:r>
      <w:r w:rsidRPr="006440FA">
        <w:rPr>
          <w:sz w:val="16"/>
          <w:szCs w:val="16"/>
        </w:rPr>
        <w:t xml:space="preserve"> компонента на производствената мощност се изразява ч/з един от двата показателя- норма за разход на време за пр-вото на единица изделие или часова производитилност на единица оборудване; използването на единия или другия показател се определя от особеностите на отделната производствена единица и най-вече от това, дали определя-ща за величината на мощността е квалификацията и сръчността на работника, или технико-експлоатационните възможности на оборудването.</w:t>
      </w:r>
    </w:p>
    <w:p w:rsidR="00F35D1F" w:rsidRPr="006440FA" w:rsidRDefault="00E7770E" w:rsidP="00BC51B5">
      <w:pPr>
        <w:ind w:firstLine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>Произв.мощности могат да бъдат разграничавани по множество признаци, като особена практическа стойност имат :</w:t>
      </w:r>
    </w:p>
    <w:p w:rsidR="00F35D1F" w:rsidRPr="006440FA" w:rsidRDefault="00E7770E" w:rsidP="00BC51B5">
      <w:pPr>
        <w:numPr>
          <w:ilvl w:val="0"/>
          <w:numId w:val="4"/>
        </w:numPr>
        <w:jc w:val="both"/>
        <w:rPr>
          <w:sz w:val="16"/>
          <w:szCs w:val="16"/>
        </w:rPr>
      </w:pPr>
      <w:r w:rsidRPr="006440FA">
        <w:rPr>
          <w:b/>
          <w:sz w:val="16"/>
          <w:szCs w:val="16"/>
        </w:rPr>
        <w:t>периодът</w:t>
      </w:r>
      <w:r w:rsidRPr="006440FA">
        <w:rPr>
          <w:sz w:val="16"/>
          <w:szCs w:val="16"/>
        </w:rPr>
        <w:t xml:space="preserve"> – моментът от време, за който се определят произв.мощности; според него се разграничават 3 вида производствени мощности :</w:t>
      </w:r>
    </w:p>
    <w:p w:rsidR="00F35D1F" w:rsidRPr="006440FA" w:rsidRDefault="00E7770E" w:rsidP="00BC51B5">
      <w:pPr>
        <w:numPr>
          <w:ilvl w:val="0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>начална (входяща</w:t>
      </w:r>
      <w:r w:rsidRPr="006440FA">
        <w:rPr>
          <w:sz w:val="16"/>
          <w:szCs w:val="16"/>
        </w:rPr>
        <w:t>) – мощността, с която производствената единица разполага в началото на съответния планов период (обикновено в началото на годината);</w:t>
      </w:r>
    </w:p>
    <w:p w:rsidR="00F35D1F" w:rsidRPr="006440FA" w:rsidRDefault="00E7770E" w:rsidP="00BC51B5">
      <w:pPr>
        <w:numPr>
          <w:ilvl w:val="0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>средногодишна</w:t>
      </w:r>
      <w:r w:rsidRPr="006440FA">
        <w:rPr>
          <w:sz w:val="16"/>
          <w:szCs w:val="16"/>
        </w:rPr>
        <w:t xml:space="preserve"> – действителната мощност на производствената единица п/з дадена година или друг планов период; тя се определя на базата на :</w:t>
      </w:r>
    </w:p>
    <w:p w:rsidR="00F35D1F" w:rsidRPr="006440FA" w:rsidRDefault="00E7770E" w:rsidP="00BC51B5">
      <w:pPr>
        <w:numPr>
          <w:ilvl w:val="1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началната мощност;</w:t>
      </w:r>
    </w:p>
    <w:p w:rsidR="00F35D1F" w:rsidRPr="006440FA" w:rsidRDefault="00E7770E" w:rsidP="00BC51B5">
      <w:pPr>
        <w:numPr>
          <w:ilvl w:val="1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прираста и ликвидирането на мощности п/з годината;</w:t>
      </w:r>
    </w:p>
    <w:p w:rsidR="00F35D1F" w:rsidRPr="006440FA" w:rsidRDefault="00E7770E" w:rsidP="00BC51B5">
      <w:pPr>
        <w:numPr>
          <w:ilvl w:val="1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времето, п/з което ще действат нововъведените мощности;</w:t>
      </w:r>
    </w:p>
    <w:p w:rsidR="00F35D1F" w:rsidRPr="006440FA" w:rsidRDefault="00E7770E" w:rsidP="00BC51B5">
      <w:pPr>
        <w:numPr>
          <w:ilvl w:val="1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времето, п/з което няма да действат ликвидираните мощности.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Средногодишната производствена мощност се определя по формулата :</w:t>
      </w:r>
    </w:p>
    <w:p w:rsidR="00F35D1F" w:rsidRPr="006440FA" w:rsidRDefault="00F35D1F" w:rsidP="00BC51B5">
      <w:pPr>
        <w:jc w:val="both"/>
        <w:rPr>
          <w:sz w:val="16"/>
          <w:szCs w:val="16"/>
        </w:rPr>
      </w:pP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                        ПМв . Мд            ПМл . Мл                                                      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ПМср.г. = ПМнач. + ___________  _  ____________</w:t>
      </w:r>
    </w:p>
    <w:p w:rsidR="00F35D1F" w:rsidRPr="006440FA" w:rsidRDefault="00E7770E" w:rsidP="00BC51B5">
      <w:pPr>
        <w:numPr>
          <w:ilvl w:val="0"/>
          <w:numId w:val="2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12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където :               ПМср.г. – средно годишна произв.мощност;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ПМнач. – начална произв.мощност;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ПМв      -  годишни нововъведени мощности;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ПМл      - годишни ликвидирани мощности;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Мд       - месеци на действие п/з годината на нововъведените мощности;</w:t>
      </w:r>
    </w:p>
    <w:p w:rsidR="00F35D1F" w:rsidRPr="006440FA" w:rsidRDefault="00E7770E" w:rsidP="00BC51B5">
      <w:pPr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Мл       - месеци, п/з които няма да действат ликвидираните мощности.</w:t>
      </w:r>
    </w:p>
    <w:p w:rsidR="00F35D1F" w:rsidRPr="006440FA" w:rsidRDefault="00F35D1F" w:rsidP="00BC51B5">
      <w:pPr>
        <w:jc w:val="both"/>
        <w:rPr>
          <w:sz w:val="16"/>
          <w:szCs w:val="16"/>
        </w:rPr>
      </w:pPr>
    </w:p>
    <w:p w:rsidR="00F35D1F" w:rsidRPr="006440FA" w:rsidRDefault="00E7770E" w:rsidP="00BC51B5">
      <w:pPr>
        <w:numPr>
          <w:ilvl w:val="0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</w:rPr>
        <w:t>крайна производствена мощност – мощността, с която производствената единица разполага в края на съответната година; същевременно тя е и начална мощност за следващата планова год.; определя се по :</w:t>
      </w:r>
    </w:p>
    <w:p w:rsidR="00F35D1F" w:rsidRPr="006440FA" w:rsidRDefault="00E7770E" w:rsidP="00BC51B5">
      <w:pPr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ПМкр = ПМнач + ПМв – ПМл</w:t>
      </w:r>
    </w:p>
    <w:p w:rsidR="00F35D1F" w:rsidRPr="006440FA" w:rsidRDefault="00E7770E" w:rsidP="00BC51B5">
      <w:pPr>
        <w:numPr>
          <w:ilvl w:val="0"/>
          <w:numId w:val="4"/>
        </w:numPr>
        <w:jc w:val="both"/>
        <w:rPr>
          <w:sz w:val="16"/>
          <w:szCs w:val="16"/>
        </w:rPr>
      </w:pPr>
      <w:r w:rsidRPr="006440FA">
        <w:rPr>
          <w:b/>
          <w:sz w:val="16"/>
          <w:szCs w:val="16"/>
        </w:rPr>
        <w:t>връзката “ производствена програма – производствена мощности”</w:t>
      </w:r>
      <w:r w:rsidRPr="006440FA">
        <w:rPr>
          <w:sz w:val="16"/>
          <w:szCs w:val="16"/>
        </w:rPr>
        <w:t xml:space="preserve"> – според този признак се разграничават 2 вида производствени мощности :</w:t>
      </w:r>
    </w:p>
    <w:p w:rsidR="00F35D1F" w:rsidRPr="006440FA" w:rsidRDefault="00E7770E" w:rsidP="00BC51B5">
      <w:pPr>
        <w:numPr>
          <w:ilvl w:val="0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>налична</w:t>
      </w:r>
      <w:r w:rsidRPr="006440FA">
        <w:rPr>
          <w:sz w:val="16"/>
          <w:szCs w:val="16"/>
        </w:rPr>
        <w:t xml:space="preserve"> – мощността, с която произв.единица разполага п/з даден период или по същество това е средногодишната произв.мощност;</w:t>
      </w:r>
    </w:p>
    <w:p w:rsidR="00F35D1F" w:rsidRPr="006440FA" w:rsidRDefault="00E7770E" w:rsidP="00BC51B5">
      <w:pPr>
        <w:numPr>
          <w:ilvl w:val="0"/>
          <w:numId w:val="5"/>
        </w:numPr>
        <w:jc w:val="both"/>
        <w:rPr>
          <w:sz w:val="16"/>
          <w:szCs w:val="16"/>
        </w:rPr>
      </w:pPr>
      <w:r w:rsidRPr="006440FA">
        <w:rPr>
          <w:sz w:val="16"/>
          <w:szCs w:val="16"/>
          <w:u w:val="single"/>
        </w:rPr>
        <w:t xml:space="preserve">необходима </w:t>
      </w:r>
      <w:r w:rsidRPr="006440FA">
        <w:rPr>
          <w:sz w:val="16"/>
          <w:szCs w:val="16"/>
        </w:rPr>
        <w:t>– тази, която трябва да гарантира изпълнението на производствената програма, я тя зявиси от 2 неща – обемът на продукцията по производствена програма и реално достижима степен на натоварване на наличните производствена мощности;</w:t>
      </w:r>
    </w:p>
    <w:p w:rsidR="00F35D1F" w:rsidRPr="006440FA" w:rsidRDefault="00F35D1F" w:rsidP="00BC51B5">
      <w:pPr>
        <w:ind w:left="360"/>
        <w:jc w:val="both"/>
        <w:rPr>
          <w:sz w:val="16"/>
          <w:szCs w:val="16"/>
          <w:u w:val="single"/>
        </w:rPr>
      </w:pPr>
    </w:p>
    <w:p w:rsidR="00F35D1F" w:rsidRPr="006440FA" w:rsidRDefault="00E7770E" w:rsidP="00BC51B5">
      <w:pPr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                 </w:t>
      </w:r>
      <w:proofErr w:type="gramStart"/>
      <w:r w:rsidRPr="006440FA">
        <w:rPr>
          <w:sz w:val="16"/>
          <w:szCs w:val="16"/>
          <w:lang w:val="en-US"/>
        </w:rPr>
        <w:t>Q</w:t>
      </w:r>
      <w:r w:rsidRPr="006440FA">
        <w:rPr>
          <w:sz w:val="16"/>
          <w:szCs w:val="16"/>
        </w:rPr>
        <w:t>пл .</w:t>
      </w:r>
      <w:proofErr w:type="gramEnd"/>
      <w:r w:rsidRPr="006440FA">
        <w:rPr>
          <w:sz w:val="16"/>
          <w:szCs w:val="16"/>
        </w:rPr>
        <w:t xml:space="preserve"> 100</w:t>
      </w:r>
    </w:p>
    <w:p w:rsidR="00F35D1F" w:rsidRPr="006440FA" w:rsidRDefault="00E7770E" w:rsidP="00BC51B5">
      <w:pPr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ПМн = _____________</w:t>
      </w:r>
    </w:p>
    <w:p w:rsidR="00F35D1F" w:rsidRPr="006440FA" w:rsidRDefault="00E7770E" w:rsidP="00BC51B5">
      <w:pPr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                                           %пл.нат.</w:t>
      </w:r>
    </w:p>
    <w:p w:rsidR="00F35D1F" w:rsidRPr="006440FA" w:rsidRDefault="00E7770E" w:rsidP="00BC51B5">
      <w:pPr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където : ПМн – необходима произв.мощност; </w:t>
      </w:r>
      <w:r w:rsidRPr="006440FA">
        <w:rPr>
          <w:sz w:val="16"/>
          <w:szCs w:val="16"/>
          <w:lang w:val="en-US"/>
        </w:rPr>
        <w:t>Q</w:t>
      </w:r>
      <w:r w:rsidRPr="006440FA">
        <w:rPr>
          <w:sz w:val="16"/>
          <w:szCs w:val="16"/>
        </w:rPr>
        <w:t>пл  -  обем на продукцията по произв.програма;</w:t>
      </w:r>
    </w:p>
    <w:p w:rsidR="00E7770E" w:rsidRPr="006440FA" w:rsidRDefault="00E7770E" w:rsidP="00BC5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ind w:left="360"/>
        <w:jc w:val="both"/>
        <w:rPr>
          <w:sz w:val="16"/>
          <w:szCs w:val="16"/>
        </w:rPr>
      </w:pPr>
      <w:r w:rsidRPr="006440FA">
        <w:rPr>
          <w:sz w:val="16"/>
          <w:szCs w:val="16"/>
        </w:rPr>
        <w:t xml:space="preserve">          </w:t>
      </w:r>
      <w:r w:rsidRPr="006440FA">
        <w:rPr>
          <w:sz w:val="16"/>
          <w:szCs w:val="16"/>
        </w:rPr>
        <w:tab/>
        <w:t>%пл.нат. - реално достижима степен на натоварване на наличните производствени мощности.</w:t>
      </w:r>
      <w:r w:rsidR="00BC51B5">
        <w:rPr>
          <w:sz w:val="16"/>
          <w:szCs w:val="16"/>
        </w:rPr>
        <w:tab/>
      </w:r>
    </w:p>
    <w:sectPr w:rsidR="00E7770E" w:rsidRPr="006440FA" w:rsidSect="00F35D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Nimbus Sans L">
    <w:altName w:val="Arial"/>
    <w:charset w:val="80"/>
    <w:family w:val="auto"/>
    <w:pitch w:val="variable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2"/>
      <w:numFmt w:val="decimal"/>
      <w:lvlText w:val="%1"/>
      <w:lvlJc w:val="left"/>
      <w:pPr>
        <w:tabs>
          <w:tab w:val="num" w:pos="6660"/>
        </w:tabs>
        <w:ind w:left="6660" w:hanging="174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27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alibri" w:hAnsi="Calibri"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0FA"/>
    <w:rsid w:val="0050315E"/>
    <w:rsid w:val="006440FA"/>
    <w:rsid w:val="00A560DE"/>
    <w:rsid w:val="00BC51B5"/>
    <w:rsid w:val="00E7770E"/>
    <w:rsid w:val="00F3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1F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F35D1F"/>
    <w:rPr>
      <w:rFonts w:ascii="Symbol" w:hAnsi="Symbol"/>
    </w:rPr>
  </w:style>
  <w:style w:type="character" w:customStyle="1" w:styleId="WW8Num1z1">
    <w:name w:val="WW8Num1z1"/>
    <w:rsid w:val="00F35D1F"/>
    <w:rPr>
      <w:rFonts w:ascii="Courier New" w:hAnsi="Courier New" w:cs="Courier New"/>
    </w:rPr>
  </w:style>
  <w:style w:type="character" w:customStyle="1" w:styleId="WW8Num1z2">
    <w:name w:val="WW8Num1z2"/>
    <w:rsid w:val="00F35D1F"/>
    <w:rPr>
      <w:rFonts w:ascii="Wingdings" w:hAnsi="Wingdings"/>
    </w:rPr>
  </w:style>
  <w:style w:type="character" w:customStyle="1" w:styleId="WW8Num3z0">
    <w:name w:val="WW8Num3z0"/>
    <w:rsid w:val="00F35D1F"/>
    <w:rPr>
      <w:rFonts w:ascii="Symbol" w:hAnsi="Symbol"/>
    </w:rPr>
  </w:style>
  <w:style w:type="character" w:customStyle="1" w:styleId="WW8Num3z1">
    <w:name w:val="WW8Num3z1"/>
    <w:rsid w:val="00F35D1F"/>
    <w:rPr>
      <w:rFonts w:ascii="Courier New" w:hAnsi="Courier New" w:cs="Courier New"/>
    </w:rPr>
  </w:style>
  <w:style w:type="character" w:customStyle="1" w:styleId="WW8Num3z2">
    <w:name w:val="WW8Num3z2"/>
    <w:rsid w:val="00F35D1F"/>
    <w:rPr>
      <w:rFonts w:ascii="Wingdings" w:hAnsi="Wingdings"/>
    </w:rPr>
  </w:style>
  <w:style w:type="character" w:customStyle="1" w:styleId="WW8Num4z0">
    <w:name w:val="WW8Num4z0"/>
    <w:rsid w:val="00F35D1F"/>
    <w:rPr>
      <w:rFonts w:ascii="Symbol" w:hAnsi="Symbol"/>
    </w:rPr>
  </w:style>
  <w:style w:type="character" w:customStyle="1" w:styleId="WW8Num4z1">
    <w:name w:val="WW8Num4z1"/>
    <w:rsid w:val="00F35D1F"/>
    <w:rPr>
      <w:rFonts w:ascii="Courier New" w:hAnsi="Courier New" w:cs="Courier New"/>
    </w:rPr>
  </w:style>
  <w:style w:type="character" w:customStyle="1" w:styleId="WW8Num4z2">
    <w:name w:val="WW8Num4z2"/>
    <w:rsid w:val="00F35D1F"/>
    <w:rPr>
      <w:rFonts w:ascii="Wingdings" w:hAnsi="Wingdings"/>
    </w:rPr>
  </w:style>
  <w:style w:type="character" w:customStyle="1" w:styleId="WW8Num5z0">
    <w:name w:val="WW8Num5z0"/>
    <w:rsid w:val="00F35D1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F35D1F"/>
    <w:rPr>
      <w:rFonts w:ascii="Wingdings" w:hAnsi="Wingdings"/>
    </w:rPr>
  </w:style>
  <w:style w:type="character" w:customStyle="1" w:styleId="WW8Num5z3">
    <w:name w:val="WW8Num5z3"/>
    <w:rsid w:val="00F35D1F"/>
    <w:rPr>
      <w:rFonts w:ascii="Symbol" w:hAnsi="Symbol"/>
    </w:rPr>
  </w:style>
  <w:style w:type="character" w:customStyle="1" w:styleId="WW8Num5z4">
    <w:name w:val="WW8Num5z4"/>
    <w:rsid w:val="00F35D1F"/>
    <w:rPr>
      <w:rFonts w:ascii="Courier New" w:hAnsi="Courier New" w:cs="Courier New"/>
    </w:rPr>
  </w:style>
  <w:style w:type="character" w:customStyle="1" w:styleId="WW8Num6z0">
    <w:name w:val="WW8Num6z0"/>
    <w:rsid w:val="00F35D1F"/>
    <w:rPr>
      <w:rFonts w:ascii="Calibri" w:eastAsia="Calibri" w:hAnsi="Calibri" w:cs="Times New Roman"/>
    </w:rPr>
  </w:style>
  <w:style w:type="character" w:customStyle="1" w:styleId="WW8Num6z1">
    <w:name w:val="WW8Num6z1"/>
    <w:rsid w:val="00F35D1F"/>
    <w:rPr>
      <w:rFonts w:ascii="Courier New" w:hAnsi="Courier New" w:cs="Courier New"/>
    </w:rPr>
  </w:style>
  <w:style w:type="character" w:customStyle="1" w:styleId="WW8Num6z2">
    <w:name w:val="WW8Num6z2"/>
    <w:rsid w:val="00F35D1F"/>
    <w:rPr>
      <w:rFonts w:ascii="Wingdings" w:hAnsi="Wingdings"/>
    </w:rPr>
  </w:style>
  <w:style w:type="character" w:customStyle="1" w:styleId="WW8Num6z3">
    <w:name w:val="WW8Num6z3"/>
    <w:rsid w:val="00F35D1F"/>
    <w:rPr>
      <w:rFonts w:ascii="Symbol" w:hAnsi="Symbol"/>
    </w:rPr>
  </w:style>
  <w:style w:type="paragraph" w:customStyle="1" w:styleId="Heading">
    <w:name w:val="Heading"/>
    <w:basedOn w:val="Normal"/>
    <w:next w:val="BodyText"/>
    <w:rsid w:val="00F35D1F"/>
    <w:pPr>
      <w:keepNext/>
      <w:spacing w:before="240" w:after="120"/>
    </w:pPr>
    <w:rPr>
      <w:rFonts w:ascii="Liberation Sans" w:eastAsia="Nimbus Sans L" w:hAnsi="Liberation Sans" w:cs="Nimbus Sans L"/>
      <w:sz w:val="28"/>
      <w:szCs w:val="28"/>
    </w:rPr>
  </w:style>
  <w:style w:type="paragraph" w:styleId="BodyText">
    <w:name w:val="Body Text"/>
    <w:basedOn w:val="Normal"/>
    <w:rsid w:val="00F35D1F"/>
    <w:pPr>
      <w:spacing w:after="120"/>
    </w:pPr>
  </w:style>
  <w:style w:type="paragraph" w:styleId="List">
    <w:name w:val="List"/>
    <w:basedOn w:val="BodyText"/>
    <w:rsid w:val="00F35D1F"/>
  </w:style>
  <w:style w:type="paragraph" w:styleId="Caption">
    <w:name w:val="caption"/>
    <w:basedOn w:val="Normal"/>
    <w:qFormat/>
    <w:rsid w:val="00F35D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F35D1F"/>
    <w:pPr>
      <w:suppressLineNumbers/>
    </w:pPr>
  </w:style>
  <w:style w:type="paragraph" w:styleId="ListParagraph">
    <w:name w:val="List Paragraph"/>
    <w:basedOn w:val="Normal"/>
    <w:qFormat/>
    <w:rsid w:val="00F35D1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Учебен материал от www.referati.org</dc:title>
  <dc:subject>Учебен материал от www.referati.org</dc:subject>
  <dc:creator>Авторът е потребител на www.referati.org</dc:creator>
  <cp:keywords>Учебен материал от www.referati.org</cp:keywords>
  <cp:lastModifiedBy>Cvetan</cp:lastModifiedBy>
  <cp:revision>5</cp:revision>
  <cp:lastPrinted>1601-01-01T00:00:00Z</cp:lastPrinted>
  <dcterms:created xsi:type="dcterms:W3CDTF">2011-12-03T22:52:00Z</dcterms:created>
  <dcterms:modified xsi:type="dcterms:W3CDTF">2011-12-12T20:03:00Z</dcterms:modified>
</cp:coreProperties>
</file>